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CC56A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CC56A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E952B1" w:rsidRDefault="00E952B1" w:rsidP="00A966F1">
      <w:pPr>
        <w:pStyle w:val="Basis-berschrift"/>
        <w:spacing w:after="40"/>
        <w:rPr>
          <w:rFonts w:ascii="Times New Roman" w:hAnsi="Times New Roman"/>
          <w:szCs w:val="36"/>
        </w:rPr>
      </w:pPr>
    </w:p>
    <w:p w:rsidR="00803F12" w:rsidRPr="004D2F21" w:rsidRDefault="00842B4D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Die</w:t>
      </w:r>
      <w:r w:rsidR="00CC56AD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Angst</w:t>
      </w:r>
      <w:r w:rsidR="00CC56AD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ist</w:t>
      </w:r>
      <w:r w:rsidR="00CC56AD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ein</w:t>
      </w:r>
      <w:r w:rsidR="00CC56AD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schlechter</w:t>
      </w:r>
      <w:r w:rsidR="00CC56AD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Ratgeber</w:t>
      </w:r>
      <w:r w:rsidR="00CC56AD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</w:rPr>
        <w:t>Jeremia</w:t>
      </w:r>
      <w:r w:rsidR="00CC56A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41-43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E952B1" w:rsidRDefault="00E952B1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A473A9" w:rsidRPr="00A473A9" w:rsidRDefault="00A473A9" w:rsidP="00651179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Stadt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total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zerstört,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Tempel,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Palast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Herrschaftshäuser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niedergebrannt.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übriggebliebenen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Teil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besiegt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Hauptstadt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Jerusalem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erobert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vernichtet,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selbst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schützende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Stadtmauer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wurde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niedergerissen.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Schutzlos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Stadt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Schicksal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ausgeliefert.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Niemand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geholfen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klagt: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„Ach,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einsam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geworden,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war!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Völkern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geachtet,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gleicht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schutzlosen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Witwe.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Länder,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Sklavin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Frondienst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leisten.“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Klagelieder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Katastrophe,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schlimmer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könnte!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„Jerusalem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weint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klagt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Nacht,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Tränen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laufen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Wangen.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Liebhabern,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begehrten,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einer,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trösten.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Freunde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untreu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geworden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gewandt.“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Klagelieder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Katastrophe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absehbar.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Juden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provozierten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durch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leidenschaftlich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betriebenen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Götzendienst.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schreibt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Verzweiflung: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schlimmen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Treiben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bedachte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Unreinheit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verbergen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kann.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Entsetzlich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tief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trösten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will.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schreit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sie: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»Sieh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Elend,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Höre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doch,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Feinde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prahlen!«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Klagelieder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–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schreien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aussichtslosen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erinnern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helfen.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Volk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gegangen.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oft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Warnungen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missachtet.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sagen:</w:t>
      </w:r>
      <w:r w:rsidR="00CC56A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„Wo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Götter,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zurechtgemacht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habt?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zusehen,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retten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können!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zahlreich;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ebenso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Städte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Juda!“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Ruft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eure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Götter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Hilfe,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leidenschaftlich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aufopfernd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verehrt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habt.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helfen.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übrigens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zweite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grosse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Katastrophe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Volk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teilte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Regierungszeit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Königs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Salomos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zwei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Völkergruppen: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Nordreich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10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Stämmen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Regierungssitz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Samaria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Südreich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Hauptstadt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Jerusalem.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722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</w:t>
      </w:r>
      <w:r w:rsidR="00CC56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56AD">
        <w:rPr>
          <w:rFonts w:ascii="Times New Roman" w:hAnsi="Times New Roman"/>
          <w:sz w:val="24"/>
          <w:szCs w:val="24"/>
        </w:rPr>
        <w:t xml:space="preserve">Chronik </w:t>
      </w:r>
      <w:r w:rsidRPr="00A473A9">
        <w:rPr>
          <w:rFonts w:ascii="Times New Roman" w:hAnsi="Times New Roman"/>
          <w:sz w:val="24"/>
          <w:szCs w:val="24"/>
        </w:rPr>
        <w:t>,</w:t>
      </w:r>
      <w:proofErr w:type="gramEnd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erste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grosse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Katastrophe,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wurde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israelische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Nordreich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Assyrern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besiegt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Assyrien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deportiert.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136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Jahre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später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586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</w:t>
      </w:r>
      <w:r w:rsidR="00CC56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56AD">
        <w:rPr>
          <w:rFonts w:ascii="Times New Roman" w:hAnsi="Times New Roman"/>
          <w:sz w:val="24"/>
          <w:szCs w:val="24"/>
        </w:rPr>
        <w:t xml:space="preserve">Chronik </w:t>
      </w:r>
      <w:r w:rsidRPr="00A473A9">
        <w:rPr>
          <w:rFonts w:ascii="Times New Roman" w:hAnsi="Times New Roman"/>
          <w:sz w:val="24"/>
          <w:szCs w:val="24"/>
        </w:rPr>
        <w:t>,</w:t>
      </w:r>
      <w:proofErr w:type="gramEnd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zweite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grosse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Katastrophe,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geschah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dasselbe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Südreich.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eroberten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Land,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zerstörten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Jerusalem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deportierten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Volk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Nebukadnezar,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babylonische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König,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liess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einige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Juden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zurück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setzte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Gedalja,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Jude,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Verwalter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Verwaltungssitz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einige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Kilometer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Jerusalem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entfernt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Mizpa.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Gedalja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gutmütiger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Menschen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sah.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Johanan,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Vertrauten,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Jismael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warnte,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Absicht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ermorden,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Gedalja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glauben.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liess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Jismael,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jüdischer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königlicher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Abstammung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kommen.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geschah,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Johanan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kommen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sah.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„Jismael,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erschlug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Gedalja,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Schwert,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Babel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gesetzt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41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Jismael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Gedalja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Verräter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Volkes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Israels.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dachte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verbündet,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ermordete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Blutbad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gross,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anrichtete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füllte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grosse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Zisterne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Leichen.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Andere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nahm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Gefangenschaft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Ammonitern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verschleppen.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Vermutlich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beabsichtigte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5558AB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bei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Ammonitern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Widerstandbewegung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aufzubauen,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bekämpfen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zurückzugewinnen.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dramatische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Ausgangslage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Geschichte,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Serie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«Mit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Kopf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durch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Wand»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oder: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«Wo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beratungsresistente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Menschen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landen»,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betrachten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werden.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beginnen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ersten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Teil: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Angst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schlechter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Ratgeber.</w:t>
      </w:r>
    </w:p>
    <w:p w:rsidR="00A473A9" w:rsidRPr="00A473A9" w:rsidRDefault="00A473A9" w:rsidP="003628F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529972923"/>
      <w:r w:rsidRPr="00A473A9">
        <w:rPr>
          <w:rFonts w:ascii="Times New Roman" w:hAnsi="Times New Roman"/>
          <w:b w:val="0"/>
          <w:sz w:val="24"/>
          <w:szCs w:val="24"/>
        </w:rPr>
        <w:t>Was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A473A9">
        <w:rPr>
          <w:rFonts w:ascii="Times New Roman" w:hAnsi="Times New Roman"/>
          <w:b w:val="0"/>
          <w:sz w:val="24"/>
          <w:szCs w:val="24"/>
        </w:rPr>
        <w:t>sollen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A473A9">
        <w:rPr>
          <w:rFonts w:ascii="Times New Roman" w:hAnsi="Times New Roman"/>
          <w:b w:val="0"/>
          <w:sz w:val="24"/>
          <w:szCs w:val="24"/>
        </w:rPr>
        <w:t>wir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A473A9">
        <w:rPr>
          <w:rFonts w:ascii="Times New Roman" w:hAnsi="Times New Roman"/>
          <w:b w:val="0"/>
          <w:sz w:val="24"/>
          <w:szCs w:val="24"/>
        </w:rPr>
        <w:t>tun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A473A9">
        <w:rPr>
          <w:rFonts w:ascii="Times New Roman" w:hAnsi="Times New Roman"/>
          <w:b w:val="0"/>
          <w:sz w:val="24"/>
          <w:szCs w:val="24"/>
        </w:rPr>
        <w:t>Herr?</w:t>
      </w:r>
      <w:bookmarkEnd w:id="2"/>
    </w:p>
    <w:p w:rsidR="00A473A9" w:rsidRPr="00A473A9" w:rsidRDefault="00A473A9" w:rsidP="00651179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A473A9">
        <w:rPr>
          <w:rFonts w:ascii="Times New Roman" w:hAnsi="Times New Roman"/>
          <w:sz w:val="24"/>
          <w:szCs w:val="24"/>
        </w:rPr>
        <w:t>Johanan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jagte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Männern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Jismael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gelang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befreien,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Jismael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gefangen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wegführen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Jismael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floh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darauf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übriggebliebenen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Männern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Ammonitern.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„Johanan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floh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Leuten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Süden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Herberge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Kimhams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Betlehem.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vorläufig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Halt,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ziehen.“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41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Angst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Nebukadnezar,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König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Sicherheit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bringen.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sicher,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Nebukadnezar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bringen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töten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lassen,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erfährt,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Juden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Verwalter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ermordeten,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eingesetzt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hatte.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bevor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Reise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fortsetzten,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sollten.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wirklich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fliehen?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angesehene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bewährte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Prophet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befragen.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„Erfülle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Wunsch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bete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Gott!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viele;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siehst: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wenige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übrig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geblieben.“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versichern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unbestechlicher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Zeuge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auftreten,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befiehlt!“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bereit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„Ob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Befehl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gefällt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befragen,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gehorchen.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gehen.“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vorbildliche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Haltung.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Obwohl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setzen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Flucht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fort,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sondern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Richtige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Kursänderung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bedarf.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stellen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Christen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bereit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Jesus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auszurichten,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weil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weiss,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Bei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wichtigen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Entscheidungen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Wegweisung.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tiefe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Wunsch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Christen,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geschieht,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Jesus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651179">
        <w:rPr>
          <w:rFonts w:ascii="Times New Roman" w:hAnsi="Times New Roman"/>
          <w:sz w:val="24"/>
          <w:szCs w:val="24"/>
        </w:rPr>
        <w:t>«</w:t>
      </w:r>
      <w:r w:rsidRPr="00A473A9">
        <w:rPr>
          <w:rFonts w:ascii="Times New Roman" w:hAnsi="Times New Roman"/>
          <w:sz w:val="24"/>
          <w:szCs w:val="24"/>
        </w:rPr>
        <w:t>Unser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Vater</w:t>
      </w:r>
      <w:r w:rsidRPr="00651179">
        <w:rPr>
          <w:rFonts w:ascii="Times New Roman" w:hAnsi="Times New Roman"/>
          <w:sz w:val="24"/>
          <w:szCs w:val="24"/>
        </w:rPr>
        <w:t>»</w:t>
      </w:r>
      <w:r w:rsidRPr="00A473A9">
        <w:rPr>
          <w:rFonts w:ascii="Times New Roman" w:hAnsi="Times New Roman"/>
          <w:sz w:val="24"/>
          <w:szCs w:val="24"/>
        </w:rPr>
        <w:t>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einfachen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Gebet,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gelehrt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Himmel!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komme,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Wille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geschehe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Erde,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geschieht.“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Christen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Auswirkungen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führen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gefällt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–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oder?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Jesus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praktisches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Beispiel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gegeben.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rang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Vater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bevorstehenden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Hinrichtung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Kreuz.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flehte: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„Vater,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willst,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bitteren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Kelch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vorübergehen.“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willst,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verschone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bevorstehenden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Demütigungen,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Schmerzen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inneren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Kampf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Versuchung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Kreuz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herunterzukommen.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Jesus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schloss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Gebet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Versprechen: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Wille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geschehen,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deiner.“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ernst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Rechnen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überhaupt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damit,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etwas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erwarten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gefallen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tiefen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Überzeugung,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grundsätzlich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mache?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vielleicht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Motto: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Herberge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bei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Betlehem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Vorhaben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denkt,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fliehen.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erklärten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bereit,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akzeptieren,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gefällt.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zumindest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unmissverständlich.</w:t>
      </w:r>
    </w:p>
    <w:p w:rsidR="00A473A9" w:rsidRPr="00A473A9" w:rsidRDefault="00A473A9" w:rsidP="003628F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29972924"/>
      <w:r w:rsidRPr="00A473A9">
        <w:rPr>
          <w:rFonts w:ascii="Times New Roman" w:hAnsi="Times New Roman"/>
          <w:b w:val="0"/>
          <w:sz w:val="24"/>
          <w:szCs w:val="24"/>
        </w:rPr>
        <w:t>Fake-News!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A473A9">
        <w:rPr>
          <w:rFonts w:ascii="Times New Roman" w:hAnsi="Times New Roman"/>
          <w:b w:val="0"/>
          <w:sz w:val="24"/>
          <w:szCs w:val="24"/>
        </w:rPr>
        <w:t>Du</w:t>
      </w:r>
      <w:r w:rsidR="00CC56AD">
        <w:rPr>
          <w:rFonts w:ascii="Times New Roman" w:hAnsi="Times New Roman"/>
          <w:b w:val="0"/>
          <w:sz w:val="24"/>
          <w:szCs w:val="24"/>
        </w:rPr>
        <w:t xml:space="preserve"> </w:t>
      </w:r>
      <w:r w:rsidRPr="00A473A9">
        <w:rPr>
          <w:rFonts w:ascii="Times New Roman" w:hAnsi="Times New Roman"/>
          <w:b w:val="0"/>
          <w:sz w:val="24"/>
          <w:szCs w:val="24"/>
        </w:rPr>
        <w:t>lügst!</w:t>
      </w:r>
      <w:bookmarkEnd w:id="3"/>
    </w:p>
    <w:p w:rsidR="00A473A9" w:rsidRPr="00A473A9" w:rsidRDefault="00A473A9" w:rsidP="00651179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A473A9">
        <w:rPr>
          <w:rFonts w:ascii="Times New Roman" w:hAnsi="Times New Roman"/>
          <w:sz w:val="24"/>
          <w:szCs w:val="24"/>
        </w:rPr>
        <w:t>Zehn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3A9">
        <w:rPr>
          <w:rFonts w:ascii="Times New Roman" w:hAnsi="Times New Roman"/>
          <w:sz w:val="24"/>
          <w:szCs w:val="24"/>
        </w:rPr>
        <w:t>musste</w:t>
      </w:r>
      <w:proofErr w:type="gramEnd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beantwortete.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angespannten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Situation,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Eindruck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Minute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zählt.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schnellere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Antworten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bekommen.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manchmal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dauert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Wochen,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Monate,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Jahre.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Manchmal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bekommt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Eindruck,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Antwort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bekommt.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anderes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Verhältnis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3A9">
        <w:rPr>
          <w:rFonts w:ascii="Times New Roman" w:hAnsi="Times New Roman"/>
          <w:sz w:val="24"/>
          <w:szCs w:val="24"/>
        </w:rPr>
        <w:t>zur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Zeit</w:t>
      </w:r>
      <w:proofErr w:type="gramEnd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Petrus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„Für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tausend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Jahre,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tausend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Jahre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Tag.“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ganz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schwierig,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gewohnt,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Knopfdruck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funktionieren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muss.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bestellen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etwas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nächsten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bekommen.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Gesellschaft,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immer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verlernt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warten.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muss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abrufbereit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müssen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unseren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Gefühlen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Eindrücken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sofort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folgen.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Filmen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Verhalten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Beziehungen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vorgeführt.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treffen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zwei,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scheinbar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ineinander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verlieben.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Relativ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schnell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Bett.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Anziehung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stark,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warten.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überlegt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vielleicht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zusammenbleibt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eventuell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heiratet.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Beziehung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Namen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bekommen: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Freundschaft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plus.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Plus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steht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Sex.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befreundet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Sex,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Paar.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sofort.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Rhythmus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schaffen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machen,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gerne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tagelang,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Wochen,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Monate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Jahre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Antwort.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Jedenfalls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denke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Johanan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Vermutlich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besuchten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mehrmals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täglich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geantwortet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Endlich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weit.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rief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zusammen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mitgeteilt,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bleiben.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dabei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helfen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neue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Existenz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aufzubauen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dafür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sorgen,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Nebukadnezar,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babylonische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König,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rächen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Babylonien.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sage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euch: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braucht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haben;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retten.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bringe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dazu,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Häuser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zurückkehren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lässt.“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1–12.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wunderbar!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müssen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fliehen.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bleiben!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falls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entscheiden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fliehen: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Plan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besteht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auswandert,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Krieg,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entgehen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wollt,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erreichen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Hunger,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dorthin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verfolgen;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umkommen.“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5–16.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fliehen,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Schicksal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treffen,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entfliehen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bleiben,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eintreffen,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erhoffen.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Frieden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also,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bleiben.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Klarer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antworten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wussten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aufgrund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Versprechens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reagieren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werden.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werden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bei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bedanken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Israel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bleiben.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aufgrund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Versprechens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erwarten,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schreien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Fake-News!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lügst!</w:t>
      </w:r>
      <w:bookmarkStart w:id="4" w:name="_Hlk530065691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lügst!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sagst,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auswandern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sollen.“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43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4"/>
      <w:r w:rsidRPr="00A473A9">
        <w:rPr>
          <w:rFonts w:ascii="Times New Roman" w:hAnsi="Times New Roman"/>
          <w:sz w:val="24"/>
          <w:szCs w:val="24"/>
        </w:rPr>
        <w:t>Hatten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Tagen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gesagt,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wird?!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„Ob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Befehl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gefällt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befragen,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gehorchen.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bookmarkStart w:id="5" w:name="_Hlk530141341"/>
      <w:r w:rsidRPr="00A473A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gehen.“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5"/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offensichtlich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gesagt,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hören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schönen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Frömmigkeit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vorbei.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bezichtigen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Jeremia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Lüge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behaupten,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Stimme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gehört.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Baruch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Sekretär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Nachricht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überreden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lassen.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„Dein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Schreiber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Baruch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hetzt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auf!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Babyloniern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fallen,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umbringen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verschleppen.“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43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Baruch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Babylonier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verschleppen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töten.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absurd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verwirrend,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hier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geschah.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Anweisung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befolgen.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überhaupt?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hätten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gleich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weiterreisen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Überzeugung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geblieben,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geschehen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Anweisungen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befolgen?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schön: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gehen.“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42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befolgen,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gut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gehen!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stimmt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200%,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jetzt,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kennen,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befolgen.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zwar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befolgen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würden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Selbstbild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zerstören.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gottesfürchtige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Menschen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wahrgenommen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werden.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immer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wollten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Bild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Frömmigkeit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aufrechtzuerhalten,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greifen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Übermittler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Botschaft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ihm: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«Du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bringst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</w:t>
      </w:r>
      <w:r w:rsidR="004C7133">
        <w:rPr>
          <w:rFonts w:ascii="Times New Roman" w:hAnsi="Times New Roman"/>
          <w:sz w:val="24"/>
          <w:szCs w:val="24"/>
        </w:rPr>
        <w:t>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falsche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Nachricht!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lügst!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bestimmt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gesagt!»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Verrückte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Verhalten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selber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sind.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Vorhaben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richtig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vorstellen,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anders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herausstellt,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anders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sieht,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finden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unsere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Gründe,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3A9">
        <w:rPr>
          <w:rFonts w:ascii="Times New Roman" w:hAnsi="Times New Roman"/>
          <w:sz w:val="24"/>
          <w:szCs w:val="24"/>
        </w:rPr>
        <w:t>recht</w:t>
      </w:r>
      <w:proofErr w:type="gramEnd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habe.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90%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finden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Bibel.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Viele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beschäftigen</w:t>
      </w:r>
      <w:r w:rsidR="00451EBE">
        <w:rPr>
          <w:rFonts w:ascii="Times New Roman" w:hAnsi="Times New Roman"/>
          <w:sz w:val="24"/>
          <w:szCs w:val="24"/>
        </w:rPr>
        <w:t>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beantworten,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Bibel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gut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kennen.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Nun,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merke,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Bibel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erkennen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Verhalten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Sache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gefällt,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einfach: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–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verschieden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müsste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wissen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für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griechisches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hebräisches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Wort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Grundtext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steht.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erstaunt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manchmal,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Menschen,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bereit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anzuerkennen</w:t>
      </w:r>
      <w:r w:rsidR="002E5D60">
        <w:rPr>
          <w:rFonts w:ascii="Times New Roman" w:hAnsi="Times New Roman"/>
          <w:sz w:val="24"/>
          <w:szCs w:val="24"/>
        </w:rPr>
        <w:t>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plötzlich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spitzfindigen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kreativen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Theologen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entwickeln.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sprechen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Bedeutung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griechischer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hebräischer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Worte,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obwohl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Sprachen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gelernt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haben.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zeigen,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anderen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Bibel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diesem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Punkt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richtig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verstehen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3A9">
        <w:rPr>
          <w:rFonts w:ascii="Times New Roman" w:hAnsi="Times New Roman"/>
          <w:sz w:val="24"/>
          <w:szCs w:val="24"/>
        </w:rPr>
        <w:t>kann</w:t>
      </w:r>
      <w:proofErr w:type="gramEnd"/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gleich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noch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Leute,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anders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gesetzlich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seien.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richten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möchte,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darf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natürlich.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richtig,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verdrehen,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Selbstbild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guter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Christ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aufrechterhalten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kann.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warnt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durch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Propheten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Jesaja: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„Weh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Böses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nennen,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machen,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sauer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süss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süss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sauer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473A9">
        <w:rPr>
          <w:rFonts w:ascii="Times New Roman" w:hAnsi="Times New Roman"/>
          <w:bCs/>
          <w:i/>
          <w:noProof/>
          <w:sz w:val="24"/>
          <w:szCs w:val="24"/>
        </w:rPr>
        <w:t>machen!“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A473A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Gläubige,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alles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verdrehen,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ihnen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gerade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passt.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Frage,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etwas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wahr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ist,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sondern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ob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gut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finde.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Natürlich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tun.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können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Kopf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durch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Wand.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Aber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Kopf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durch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will,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wird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schwerste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Verletzungen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davontragen,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das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überhaupt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Pr="00A473A9">
        <w:rPr>
          <w:rFonts w:ascii="Times New Roman" w:hAnsi="Times New Roman"/>
          <w:sz w:val="24"/>
          <w:szCs w:val="24"/>
        </w:rPr>
        <w:t>überlebt.</w:t>
      </w:r>
    </w:p>
    <w:p w:rsidR="00A473A9" w:rsidRPr="00A473A9" w:rsidRDefault="00A473A9" w:rsidP="0018526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A473A9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C55B4E" w:rsidRDefault="00137114" w:rsidP="00C55B4E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337CFD" wp14:editId="4E4ECEA0">
                <wp:simplePos x="0" y="0"/>
                <wp:positionH relativeFrom="margin">
                  <wp:posOffset>3649345</wp:posOffset>
                </wp:positionH>
                <wp:positionV relativeFrom="paragraph">
                  <wp:posOffset>3128645</wp:posOffset>
                </wp:positionV>
                <wp:extent cx="2750317" cy="1404620"/>
                <wp:effectExtent l="0" t="0" r="0" b="127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4E" w:rsidRDefault="00C55B4E" w:rsidP="00C55B4E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18.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1BD9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35pt;margin-top:246.35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LnIQIAAB0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" stroked="f">
                <v:textbox style="mso-fit-shape-to-text:t">
                  <w:txbxContent>
                    <w:p w:rsidR="00C55B4E" w:rsidRDefault="00C55B4E" w:rsidP="00C55B4E">
                      <w:pPr>
                        <w:pStyle w:val="Fuzeile"/>
                        <w:jc w:val="right"/>
                      </w:pPr>
                      <w:r>
                        <w:t>Pfarrer Jürg Birnstiel, 18. November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3A9" w:rsidRPr="00A473A9">
        <w:rPr>
          <w:rFonts w:ascii="Times New Roman" w:hAnsi="Times New Roman"/>
          <w:sz w:val="24"/>
          <w:szCs w:val="24"/>
        </w:rPr>
        <w:t>Johanan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seine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Leute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blieben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dabei.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reisten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Ägypten.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verschleppten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sogar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Jeremia.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zwangen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ihn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nach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Ägypten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reisen.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Angst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ist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schlechter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Ratgeber!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mit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Kopf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durch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die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will,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darf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das.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muss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nur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wundern,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steckenbleibt.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hingegen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tut,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seinem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vertieftest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Verständnis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bekommen.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Jesus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sagte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einmal: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verkünde,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eigene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Lehre;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dessen,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bereit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erfüllen,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erkennen,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lehre,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heraus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rede.“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A473A9" w:rsidRPr="00A473A9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A473A9" w:rsidRPr="00A473A9">
        <w:rPr>
          <w:rFonts w:ascii="Times New Roman" w:hAnsi="Times New Roman"/>
          <w:bCs/>
          <w:i/>
          <w:noProof/>
          <w:sz w:val="16"/>
          <w:szCs w:val="16"/>
        </w:rPr>
        <w:t>6–17.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dann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etwas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später: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Inneren,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heisst,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Ströme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lebendigem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CC56A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bCs/>
          <w:i/>
          <w:noProof/>
          <w:sz w:val="24"/>
          <w:szCs w:val="24"/>
        </w:rPr>
        <w:t>fliessen.“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A473A9" w:rsidRPr="00A473A9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A473A9" w:rsidRPr="00A473A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CC56A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Also,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Jesus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nachfolgt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Gottes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tut,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auch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dann,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wenn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Gott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einmal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etwas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anderes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sagt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und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es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mich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Überwindung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kostet,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seinen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Willen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zu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tun,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der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nicht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in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einer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Wand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steckenbleiben,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sondern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wird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leben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–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Ströme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lebendigem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Wasser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werden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von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ihm</w:t>
      </w:r>
      <w:r w:rsidR="00CC56AD">
        <w:rPr>
          <w:rFonts w:ascii="Times New Roman" w:hAnsi="Times New Roman"/>
          <w:sz w:val="24"/>
          <w:szCs w:val="24"/>
        </w:rPr>
        <w:t xml:space="preserve"> </w:t>
      </w:r>
      <w:r w:rsidR="00A473A9" w:rsidRPr="00A473A9">
        <w:rPr>
          <w:rFonts w:ascii="Times New Roman" w:hAnsi="Times New Roman"/>
          <w:sz w:val="24"/>
          <w:szCs w:val="24"/>
        </w:rPr>
        <w:t>ausgehen!</w:t>
      </w:r>
      <w:bookmarkEnd w:id="1"/>
    </w:p>
    <w:sectPr w:rsidR="004D3B97" w:rsidRPr="00C55B4E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50" w:rsidRDefault="00D55E50">
      <w:r>
        <w:separator/>
      </w:r>
    </w:p>
  </w:endnote>
  <w:endnote w:type="continuationSeparator" w:id="0">
    <w:p w:rsidR="00D55E50" w:rsidRDefault="00D5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C56AD">
      <w:rPr>
        <w:rStyle w:val="Seitenzahl"/>
        <w:noProof/>
      </w:rPr>
      <w:t>1</w:t>
    </w:r>
    <w:r>
      <w:rPr>
        <w:rStyle w:val="Seitenzahl"/>
      </w:rPr>
      <w:fldChar w:fldCharType="end"/>
    </w:r>
  </w:p>
  <w:p w:rsidR="00842B4D" w:rsidRDefault="00842B4D">
    <w:pPr>
      <w:pStyle w:val="Fuzeile"/>
    </w:pPr>
    <w:r>
      <w:t>Mit dem Kopf durch die Wand</w:t>
    </w:r>
    <w:r w:rsidR="00F76771">
      <w:t xml:space="preserve"> </w:t>
    </w:r>
    <w:r w:rsidR="008961E7">
      <w:t>(</w:t>
    </w:r>
    <w:r>
      <w:t>1</w:t>
    </w:r>
    <w:r w:rsidR="00410280">
      <w:t>/</w:t>
    </w:r>
    <w:r>
      <w:t>2</w:t>
    </w:r>
    <w:r w:rsidR="008961E7">
      <w:t>)</w:t>
    </w:r>
    <w:r w:rsidR="00803F12">
      <w:t xml:space="preserve"> </w:t>
    </w:r>
  </w:p>
  <w:p w:rsidR="00615E7B" w:rsidRDefault="00842B4D">
    <w:pPr>
      <w:pStyle w:val="Fuzeile"/>
    </w:pPr>
    <w:r>
      <w:t>oder: Wo beratungsresistente Menschen landen…</w:t>
    </w:r>
    <w:r w:rsidR="00803F12">
      <w:t xml:space="preserve">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50" w:rsidRDefault="00D55E50">
      <w:r>
        <w:separator/>
      </w:r>
    </w:p>
  </w:footnote>
  <w:footnote w:type="continuationSeparator" w:id="0">
    <w:p w:rsidR="00D55E50" w:rsidRDefault="00D5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114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26D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5D60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35918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8FB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2111"/>
    <w:rsid w:val="003F2B7B"/>
    <w:rsid w:val="003F3471"/>
    <w:rsid w:val="003F3F8E"/>
    <w:rsid w:val="003F5A35"/>
    <w:rsid w:val="003F6C13"/>
    <w:rsid w:val="004008D0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1EBE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133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8AB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3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117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478A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15F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2B5A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2B4D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19E2"/>
    <w:rsid w:val="00872E91"/>
    <w:rsid w:val="008739EE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473A9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5B4E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211B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56AD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5E50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23F5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2B1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335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5B73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4814-DD85-45C9-A681-E86ADFAA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2182</Words>
  <Characters>13753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dem Kopf durch die Wand - Teil 1/2 - Die Angst ist ein schlechter Ratgeber - Leseexemplar</vt:lpstr>
    </vt:vector>
  </TitlesOfParts>
  <Company/>
  <LinksUpToDate>false</LinksUpToDate>
  <CharactersWithSpaces>15904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dem Kopf durch die Wand - Teil 1/2 - Die Angst ist ein schlechter Ratgeber - Leseexemplar</dc:title>
  <dc:creator>Jürg Birnstiel</dc:creator>
  <cp:lastModifiedBy>Me</cp:lastModifiedBy>
  <cp:revision>24</cp:revision>
  <cp:lastPrinted>2016-05-23T08:29:00Z</cp:lastPrinted>
  <dcterms:created xsi:type="dcterms:W3CDTF">2018-08-25T10:40:00Z</dcterms:created>
  <dcterms:modified xsi:type="dcterms:W3CDTF">2018-11-26T19:47:00Z</dcterms:modified>
</cp:coreProperties>
</file>